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5E13" w14:textId="77777777" w:rsidR="008570F7" w:rsidRPr="00250C8C" w:rsidRDefault="008570F7" w:rsidP="008570F7">
      <w:pPr>
        <w:pStyle w:val="BasicParagraph"/>
        <w:suppressAutoHyphens/>
        <w:rPr>
          <w:rFonts w:ascii="ArialMT" w:hAnsi="ArialMT" w:cs="ArialMT"/>
          <w:sz w:val="19"/>
          <w:szCs w:val="19"/>
          <w:lang w:val="fi-FI"/>
        </w:rPr>
      </w:pPr>
      <w:bookmarkStart w:id="0" w:name="_GoBack"/>
      <w:bookmarkEnd w:id="0"/>
    </w:p>
    <w:p w14:paraId="54F9E0C1" w14:textId="77777777" w:rsidR="00D91F08" w:rsidRPr="00D91F08" w:rsidRDefault="00D91F08" w:rsidP="00D91F08">
      <w:pPr>
        <w:pStyle w:val="BasicParagraph"/>
        <w:suppressAutoHyphens/>
        <w:rPr>
          <w:rFonts w:asciiTheme="majorHAnsi" w:eastAsiaTheme="majorEastAsia" w:hAnsiTheme="majorHAnsi" w:cstheme="majorBidi"/>
          <w:b/>
          <w:color w:val="0047AC" w:themeColor="text1"/>
          <w:sz w:val="32"/>
          <w:szCs w:val="32"/>
          <w:lang w:val="en-US"/>
        </w:rPr>
      </w:pPr>
      <w:r w:rsidRPr="00D91F08">
        <w:rPr>
          <w:rFonts w:asciiTheme="majorHAnsi" w:eastAsiaTheme="majorEastAsia" w:hAnsiTheme="majorHAnsi" w:cstheme="majorBidi"/>
          <w:b/>
          <w:color w:val="0047AC" w:themeColor="text1"/>
          <w:sz w:val="32"/>
          <w:szCs w:val="32"/>
          <w:lang w:val="en-US"/>
        </w:rPr>
        <w:t>Semicon Mission to Finland</w:t>
      </w:r>
    </w:p>
    <w:p w14:paraId="39265516" w14:textId="73BCEF34" w:rsidR="008570F7" w:rsidRPr="00D91F08" w:rsidRDefault="00D91F08" w:rsidP="00D91F08">
      <w:pPr>
        <w:pStyle w:val="Heading1"/>
        <w:rPr>
          <w:color w:val="0083CB" w:themeColor="accent2"/>
        </w:rPr>
      </w:pPr>
      <w:r w:rsidRPr="00D91F08">
        <w:rPr>
          <w:color w:val="0083CB" w:themeColor="accent2"/>
        </w:rPr>
        <w:t>11.-12.10.2016 Helsinki, Finland</w:t>
      </w:r>
    </w:p>
    <w:p w14:paraId="0E9B0EED" w14:textId="77777777" w:rsidR="008570F7" w:rsidRPr="00D91F08" w:rsidRDefault="008570F7" w:rsidP="008570F7">
      <w:pPr>
        <w:pStyle w:val="BasicParagraph"/>
        <w:suppressAutoHyphens/>
        <w:rPr>
          <w:rFonts w:ascii="ArialMT" w:hAnsi="ArialMT" w:cs="ArialMT"/>
          <w:sz w:val="19"/>
          <w:szCs w:val="19"/>
          <w:lang w:val="en-US"/>
        </w:rPr>
      </w:pPr>
    </w:p>
    <w:p w14:paraId="1FEE9D7A" w14:textId="0A6890B4" w:rsidR="00147FF2" w:rsidRPr="008E489F" w:rsidRDefault="00D91F08" w:rsidP="009553DF">
      <w:pPr>
        <w:pStyle w:val="Heading1"/>
        <w:spacing w:line="360" w:lineRule="auto"/>
        <w:rPr>
          <w:sz w:val="24"/>
        </w:rPr>
      </w:pPr>
      <w:r w:rsidRPr="008E489F">
        <w:rPr>
          <w:sz w:val="24"/>
        </w:rPr>
        <w:t>Participants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677"/>
      </w:tblGrid>
      <w:tr w:rsidR="009553DF" w14:paraId="34C7E8AE" w14:textId="77777777" w:rsidTr="008E489F">
        <w:tc>
          <w:tcPr>
            <w:tcW w:w="3677" w:type="dxa"/>
          </w:tcPr>
          <w:p w14:paraId="7A69E040" w14:textId="77777777" w:rsidR="009553DF" w:rsidRDefault="009553DF" w:rsidP="009553DF">
            <w:pPr>
              <w:spacing w:line="360" w:lineRule="auto"/>
            </w:pPr>
            <w:r>
              <w:t>Aalto University</w:t>
            </w:r>
          </w:p>
        </w:tc>
        <w:tc>
          <w:tcPr>
            <w:tcW w:w="3677" w:type="dxa"/>
          </w:tcPr>
          <w:p w14:paraId="4ACCFB0C" w14:textId="3D28A9FA" w:rsidR="009553DF" w:rsidRDefault="009553DF" w:rsidP="009553DF">
            <w:pPr>
              <w:spacing w:line="360" w:lineRule="auto"/>
            </w:pPr>
            <w:r>
              <w:t>Business Cluster Semiconductors</w:t>
            </w:r>
          </w:p>
        </w:tc>
      </w:tr>
      <w:tr w:rsidR="009553DF" w14:paraId="732EB263" w14:textId="77777777" w:rsidTr="008E489F">
        <w:tc>
          <w:tcPr>
            <w:tcW w:w="3677" w:type="dxa"/>
          </w:tcPr>
          <w:p w14:paraId="74363592" w14:textId="77777777" w:rsidR="009553DF" w:rsidRDefault="009553DF" w:rsidP="009553DF">
            <w:pPr>
              <w:spacing w:line="360" w:lineRule="auto"/>
            </w:pPr>
            <w:r>
              <w:t>Afore</w:t>
            </w:r>
          </w:p>
        </w:tc>
        <w:tc>
          <w:tcPr>
            <w:tcW w:w="3677" w:type="dxa"/>
          </w:tcPr>
          <w:p w14:paraId="5EB2247D" w14:textId="502EDCAE" w:rsidR="009553DF" w:rsidRDefault="009553DF" w:rsidP="009553DF">
            <w:pPr>
              <w:spacing w:line="360" w:lineRule="auto"/>
            </w:pPr>
            <w:r>
              <w:t>NXP</w:t>
            </w:r>
          </w:p>
        </w:tc>
      </w:tr>
      <w:tr w:rsidR="009553DF" w14:paraId="1C6EC297" w14:textId="77777777" w:rsidTr="008E489F">
        <w:tc>
          <w:tcPr>
            <w:tcW w:w="3677" w:type="dxa"/>
          </w:tcPr>
          <w:p w14:paraId="617E7E24" w14:textId="77777777" w:rsidR="009553DF" w:rsidRDefault="009553DF" w:rsidP="009553DF">
            <w:pPr>
              <w:spacing w:line="360" w:lineRule="auto"/>
            </w:pPr>
            <w:r>
              <w:t>DIMECC</w:t>
            </w:r>
          </w:p>
        </w:tc>
        <w:tc>
          <w:tcPr>
            <w:tcW w:w="3677" w:type="dxa"/>
          </w:tcPr>
          <w:p w14:paraId="4CBA26C9" w14:textId="54AAA6CC" w:rsidR="009553DF" w:rsidRDefault="009553DF" w:rsidP="009553DF">
            <w:pPr>
              <w:spacing w:line="360" w:lineRule="auto"/>
            </w:pPr>
            <w:r>
              <w:t>Photronics</w:t>
            </w:r>
          </w:p>
        </w:tc>
      </w:tr>
      <w:tr w:rsidR="009553DF" w14:paraId="6B092256" w14:textId="77777777" w:rsidTr="008E489F">
        <w:tc>
          <w:tcPr>
            <w:tcW w:w="3677" w:type="dxa"/>
          </w:tcPr>
          <w:p w14:paraId="602BDEF7" w14:textId="77777777" w:rsidR="009553DF" w:rsidRDefault="009553DF" w:rsidP="009553DF">
            <w:pPr>
              <w:spacing w:line="360" w:lineRule="auto"/>
            </w:pPr>
            <w:r>
              <w:t>Finpro</w:t>
            </w:r>
          </w:p>
        </w:tc>
        <w:tc>
          <w:tcPr>
            <w:tcW w:w="3677" w:type="dxa"/>
          </w:tcPr>
          <w:p w14:paraId="0E1587D8" w14:textId="4785D050" w:rsidR="009553DF" w:rsidRDefault="009553DF" w:rsidP="009553DF">
            <w:pPr>
              <w:spacing w:line="360" w:lineRule="auto"/>
            </w:pPr>
            <w:r>
              <w:t>Salland Engineering</w:t>
            </w:r>
          </w:p>
        </w:tc>
      </w:tr>
      <w:tr w:rsidR="009553DF" w14:paraId="2CEA2AAB" w14:textId="77777777" w:rsidTr="008E489F">
        <w:tc>
          <w:tcPr>
            <w:tcW w:w="3677" w:type="dxa"/>
          </w:tcPr>
          <w:p w14:paraId="58773846" w14:textId="77777777" w:rsidR="009553DF" w:rsidRDefault="009553DF" w:rsidP="009553DF">
            <w:pPr>
              <w:spacing w:line="360" w:lineRule="auto"/>
            </w:pPr>
            <w:r>
              <w:t>K-Patens</w:t>
            </w:r>
          </w:p>
        </w:tc>
        <w:tc>
          <w:tcPr>
            <w:tcW w:w="3677" w:type="dxa"/>
          </w:tcPr>
          <w:p w14:paraId="70B6B928" w14:textId="77777777" w:rsidR="009553DF" w:rsidRDefault="009553DF" w:rsidP="009553DF">
            <w:pPr>
              <w:spacing w:line="360" w:lineRule="auto"/>
            </w:pPr>
          </w:p>
        </w:tc>
      </w:tr>
      <w:tr w:rsidR="009553DF" w14:paraId="709A0984" w14:textId="77777777" w:rsidTr="008E489F">
        <w:tc>
          <w:tcPr>
            <w:tcW w:w="3677" w:type="dxa"/>
          </w:tcPr>
          <w:p w14:paraId="2E73B4C5" w14:textId="77777777" w:rsidR="009553DF" w:rsidRDefault="009553DF" w:rsidP="009553DF">
            <w:pPr>
              <w:spacing w:line="360" w:lineRule="auto"/>
            </w:pPr>
            <w:r>
              <w:t>Okmetic</w:t>
            </w:r>
          </w:p>
        </w:tc>
        <w:tc>
          <w:tcPr>
            <w:tcW w:w="3677" w:type="dxa"/>
          </w:tcPr>
          <w:p w14:paraId="27EAAA75" w14:textId="77777777" w:rsidR="009553DF" w:rsidRDefault="009553DF" w:rsidP="009553DF">
            <w:pPr>
              <w:spacing w:line="360" w:lineRule="auto"/>
            </w:pPr>
          </w:p>
        </w:tc>
      </w:tr>
      <w:tr w:rsidR="009553DF" w14:paraId="6D6488BA" w14:textId="77777777" w:rsidTr="008E489F">
        <w:tc>
          <w:tcPr>
            <w:tcW w:w="3677" w:type="dxa"/>
          </w:tcPr>
          <w:p w14:paraId="606C03F0" w14:textId="77777777" w:rsidR="009553DF" w:rsidRDefault="009553DF" w:rsidP="009553DF">
            <w:pPr>
              <w:spacing w:line="360" w:lineRule="auto"/>
            </w:pPr>
            <w:r>
              <w:t>Picosun</w:t>
            </w:r>
          </w:p>
        </w:tc>
        <w:tc>
          <w:tcPr>
            <w:tcW w:w="3677" w:type="dxa"/>
          </w:tcPr>
          <w:p w14:paraId="2ADFF91D" w14:textId="63691BDA" w:rsidR="009553DF" w:rsidRDefault="009553DF" w:rsidP="009553DF">
            <w:pPr>
              <w:spacing w:line="360" w:lineRule="auto"/>
            </w:pPr>
          </w:p>
        </w:tc>
      </w:tr>
      <w:tr w:rsidR="009553DF" w14:paraId="4B1E3D6A" w14:textId="77777777" w:rsidTr="008E489F">
        <w:tc>
          <w:tcPr>
            <w:tcW w:w="3677" w:type="dxa"/>
          </w:tcPr>
          <w:p w14:paraId="44DE3471" w14:textId="77777777" w:rsidR="009553DF" w:rsidRDefault="009553DF" w:rsidP="009553DF">
            <w:pPr>
              <w:spacing w:line="360" w:lineRule="auto"/>
            </w:pPr>
            <w:r>
              <w:t>Summa Semiconductor</w:t>
            </w:r>
          </w:p>
        </w:tc>
        <w:tc>
          <w:tcPr>
            <w:tcW w:w="3677" w:type="dxa"/>
          </w:tcPr>
          <w:p w14:paraId="1B8EAA0C" w14:textId="77777777" w:rsidR="009553DF" w:rsidRDefault="009553DF" w:rsidP="009553DF">
            <w:pPr>
              <w:spacing w:line="360" w:lineRule="auto"/>
            </w:pPr>
          </w:p>
        </w:tc>
      </w:tr>
      <w:tr w:rsidR="009553DF" w14:paraId="79FF38D0" w14:textId="77777777" w:rsidTr="008E489F">
        <w:tc>
          <w:tcPr>
            <w:tcW w:w="3677" w:type="dxa"/>
          </w:tcPr>
          <w:p w14:paraId="6226E80B" w14:textId="77777777" w:rsidR="009553DF" w:rsidRDefault="009553DF" w:rsidP="009553DF">
            <w:pPr>
              <w:spacing w:line="360" w:lineRule="auto"/>
            </w:pPr>
            <w:r>
              <w:t>Tekes</w:t>
            </w:r>
          </w:p>
        </w:tc>
        <w:tc>
          <w:tcPr>
            <w:tcW w:w="3677" w:type="dxa"/>
          </w:tcPr>
          <w:p w14:paraId="09A0D45A" w14:textId="77777777" w:rsidR="009553DF" w:rsidRDefault="009553DF" w:rsidP="009553DF">
            <w:pPr>
              <w:spacing w:line="360" w:lineRule="auto"/>
            </w:pPr>
          </w:p>
        </w:tc>
      </w:tr>
      <w:tr w:rsidR="009553DF" w14:paraId="75AB0D07" w14:textId="77777777" w:rsidTr="008E489F">
        <w:tc>
          <w:tcPr>
            <w:tcW w:w="3677" w:type="dxa"/>
          </w:tcPr>
          <w:p w14:paraId="08565B1A" w14:textId="77777777" w:rsidR="009553DF" w:rsidRDefault="009553DF" w:rsidP="009553DF">
            <w:pPr>
              <w:spacing w:line="240" w:lineRule="auto"/>
            </w:pPr>
            <w:r w:rsidRPr="00965326">
              <w:t>The Embassy of the Kingdom of the Netherlands in Finland</w:t>
            </w:r>
          </w:p>
          <w:p w14:paraId="4F3385A3" w14:textId="205F6FF2" w:rsidR="009553DF" w:rsidRDefault="009553DF" w:rsidP="009553DF">
            <w:pPr>
              <w:spacing w:line="240" w:lineRule="auto"/>
            </w:pPr>
          </w:p>
        </w:tc>
        <w:tc>
          <w:tcPr>
            <w:tcW w:w="3677" w:type="dxa"/>
          </w:tcPr>
          <w:p w14:paraId="069AA4A5" w14:textId="77777777" w:rsidR="009553DF" w:rsidRDefault="009553DF" w:rsidP="009553DF">
            <w:pPr>
              <w:spacing w:line="360" w:lineRule="auto"/>
            </w:pPr>
          </w:p>
        </w:tc>
      </w:tr>
      <w:tr w:rsidR="009553DF" w14:paraId="6A0849FD" w14:textId="77777777" w:rsidTr="008E489F">
        <w:tc>
          <w:tcPr>
            <w:tcW w:w="3677" w:type="dxa"/>
          </w:tcPr>
          <w:p w14:paraId="3E1FC37F" w14:textId="77777777" w:rsidR="009553DF" w:rsidRDefault="009553DF" w:rsidP="009553DF">
            <w:pPr>
              <w:spacing w:line="360" w:lineRule="auto"/>
            </w:pPr>
            <w:r>
              <w:t>Tikitin</w:t>
            </w:r>
          </w:p>
        </w:tc>
        <w:tc>
          <w:tcPr>
            <w:tcW w:w="3677" w:type="dxa"/>
          </w:tcPr>
          <w:p w14:paraId="639BC603" w14:textId="77777777" w:rsidR="009553DF" w:rsidRDefault="009553DF" w:rsidP="009553DF">
            <w:pPr>
              <w:spacing w:line="360" w:lineRule="auto"/>
            </w:pPr>
          </w:p>
        </w:tc>
      </w:tr>
      <w:tr w:rsidR="009553DF" w14:paraId="27754B02" w14:textId="77777777" w:rsidTr="008E489F">
        <w:tc>
          <w:tcPr>
            <w:tcW w:w="3677" w:type="dxa"/>
          </w:tcPr>
          <w:p w14:paraId="5B0B5423" w14:textId="77777777" w:rsidR="009553DF" w:rsidRDefault="009553DF" w:rsidP="009553DF">
            <w:pPr>
              <w:spacing w:line="360" w:lineRule="auto"/>
            </w:pPr>
            <w:r>
              <w:t>Turku Science Park</w:t>
            </w:r>
          </w:p>
        </w:tc>
        <w:tc>
          <w:tcPr>
            <w:tcW w:w="3677" w:type="dxa"/>
          </w:tcPr>
          <w:p w14:paraId="5CA7ABC3" w14:textId="77777777" w:rsidR="009553DF" w:rsidRDefault="009553DF" w:rsidP="009553DF">
            <w:pPr>
              <w:spacing w:line="360" w:lineRule="auto"/>
            </w:pPr>
          </w:p>
        </w:tc>
      </w:tr>
      <w:tr w:rsidR="009553DF" w14:paraId="1F730889" w14:textId="77777777" w:rsidTr="008E489F">
        <w:tc>
          <w:tcPr>
            <w:tcW w:w="3677" w:type="dxa"/>
          </w:tcPr>
          <w:p w14:paraId="59CB462B" w14:textId="77777777" w:rsidR="009553DF" w:rsidRDefault="009553DF" w:rsidP="009553DF">
            <w:pPr>
              <w:spacing w:line="360" w:lineRule="auto"/>
            </w:pPr>
            <w:r>
              <w:t>Vaisala</w:t>
            </w:r>
          </w:p>
        </w:tc>
        <w:tc>
          <w:tcPr>
            <w:tcW w:w="3677" w:type="dxa"/>
          </w:tcPr>
          <w:p w14:paraId="664FD388" w14:textId="77777777" w:rsidR="009553DF" w:rsidRDefault="009553DF" w:rsidP="009553DF">
            <w:pPr>
              <w:spacing w:line="360" w:lineRule="auto"/>
            </w:pPr>
          </w:p>
        </w:tc>
      </w:tr>
      <w:tr w:rsidR="009553DF" w14:paraId="376DF672" w14:textId="77777777" w:rsidTr="008E489F">
        <w:tc>
          <w:tcPr>
            <w:tcW w:w="3677" w:type="dxa"/>
          </w:tcPr>
          <w:p w14:paraId="1B1B3A7A" w14:textId="77777777" w:rsidR="009553DF" w:rsidRDefault="009553DF" w:rsidP="009553DF">
            <w:pPr>
              <w:spacing w:line="360" w:lineRule="auto"/>
            </w:pPr>
            <w:r>
              <w:t>VTT</w:t>
            </w:r>
          </w:p>
        </w:tc>
        <w:tc>
          <w:tcPr>
            <w:tcW w:w="3677" w:type="dxa"/>
          </w:tcPr>
          <w:p w14:paraId="7E9F1177" w14:textId="6DFF0ED6" w:rsidR="009553DF" w:rsidRDefault="009553DF" w:rsidP="009553DF">
            <w:pPr>
              <w:spacing w:line="360" w:lineRule="auto"/>
            </w:pPr>
          </w:p>
        </w:tc>
      </w:tr>
    </w:tbl>
    <w:p w14:paraId="3D103984" w14:textId="41A9EE14" w:rsidR="00D91F08" w:rsidRDefault="00D91F08" w:rsidP="00D91F08"/>
    <w:p w14:paraId="627D2736" w14:textId="77777777" w:rsidR="009553DF" w:rsidRDefault="009553DF">
      <w:pPr>
        <w:spacing w:line="240" w:lineRule="auto"/>
        <w:rPr>
          <w:rFonts w:asciiTheme="majorHAnsi" w:eastAsiaTheme="majorEastAsia" w:hAnsiTheme="majorHAnsi" w:cstheme="majorBidi"/>
          <w:b/>
          <w:color w:val="171717" w:themeColor="background2" w:themeShade="1A"/>
          <w:sz w:val="24"/>
          <w:szCs w:val="32"/>
        </w:rPr>
      </w:pPr>
      <w:r>
        <w:rPr>
          <w:sz w:val="24"/>
        </w:rPr>
        <w:br w:type="page"/>
      </w:r>
    </w:p>
    <w:p w14:paraId="225F23B8" w14:textId="2DF31BC5" w:rsidR="00D91F08" w:rsidRPr="008E489F" w:rsidRDefault="00D91F08" w:rsidP="008E489F">
      <w:pPr>
        <w:pStyle w:val="Heading1"/>
        <w:spacing w:after="240"/>
        <w:rPr>
          <w:sz w:val="24"/>
        </w:rPr>
      </w:pPr>
      <w:r w:rsidRPr="008E489F">
        <w:rPr>
          <w:sz w:val="24"/>
        </w:rPr>
        <w:lastRenderedPageBreak/>
        <w:t>Programme:</w:t>
      </w:r>
    </w:p>
    <w:p w14:paraId="577F8B2B" w14:textId="77777777" w:rsidR="000D5A36" w:rsidRDefault="00D91F08" w:rsidP="00303CD1">
      <w:pPr>
        <w:rPr>
          <w:b/>
          <w:sz w:val="22"/>
        </w:rPr>
      </w:pPr>
      <w:r w:rsidRPr="001F71FD">
        <w:rPr>
          <w:b/>
          <w:sz w:val="22"/>
        </w:rPr>
        <w:t>Tuesday 11.10.2016</w:t>
      </w:r>
      <w:r w:rsidR="000D5A36">
        <w:rPr>
          <w:b/>
          <w:sz w:val="22"/>
        </w:rPr>
        <w:t xml:space="preserve">, </w:t>
      </w:r>
    </w:p>
    <w:p w14:paraId="19535DCA" w14:textId="68491A36" w:rsidR="00303CD1" w:rsidRPr="000D5A36" w:rsidRDefault="000D5A36" w:rsidP="008E489F">
      <w:pPr>
        <w:spacing w:after="240"/>
        <w:rPr>
          <w:b/>
        </w:rPr>
      </w:pPr>
      <w:r w:rsidRPr="000D5A36">
        <w:rPr>
          <w:b/>
        </w:rPr>
        <w:t>Micronova, Tietotie 3, 02150 Espoo FINLAND</w:t>
      </w:r>
    </w:p>
    <w:tbl>
      <w:tblPr>
        <w:tblStyle w:val="TableGrid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7062"/>
      </w:tblGrid>
      <w:tr w:rsidR="000D5A36" w14:paraId="69CA435D" w14:textId="77777777" w:rsidTr="008E489F">
        <w:tc>
          <w:tcPr>
            <w:tcW w:w="728" w:type="dxa"/>
          </w:tcPr>
          <w:p w14:paraId="6C27FF1B" w14:textId="712C696F" w:rsidR="000D5A36" w:rsidRPr="008E489F" w:rsidRDefault="000D5A36" w:rsidP="00582F83">
            <w:pPr>
              <w:spacing w:line="276" w:lineRule="auto"/>
              <w:rPr>
                <w:b/>
                <w:sz w:val="22"/>
              </w:rPr>
            </w:pPr>
            <w:r w:rsidRPr="008E489F">
              <w:rPr>
                <w:b/>
                <w:sz w:val="22"/>
              </w:rPr>
              <w:t>Time</w:t>
            </w:r>
          </w:p>
        </w:tc>
        <w:tc>
          <w:tcPr>
            <w:tcW w:w="7064" w:type="dxa"/>
          </w:tcPr>
          <w:p w14:paraId="5572A6B1" w14:textId="72F38979" w:rsidR="000D5A36" w:rsidRPr="008E489F" w:rsidRDefault="000D5A36" w:rsidP="00582F83">
            <w:pPr>
              <w:spacing w:line="276" w:lineRule="auto"/>
              <w:rPr>
                <w:b/>
                <w:sz w:val="22"/>
              </w:rPr>
            </w:pPr>
            <w:r w:rsidRPr="008E489F">
              <w:rPr>
                <w:b/>
                <w:sz w:val="22"/>
              </w:rPr>
              <w:t>Topic</w:t>
            </w:r>
          </w:p>
        </w:tc>
      </w:tr>
      <w:tr w:rsidR="000D5A36" w14:paraId="24C83E65" w14:textId="77777777" w:rsidTr="008E489F">
        <w:tc>
          <w:tcPr>
            <w:tcW w:w="728" w:type="dxa"/>
          </w:tcPr>
          <w:p w14:paraId="0F873828" w14:textId="2D664A9D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8:45</w:t>
            </w:r>
          </w:p>
        </w:tc>
        <w:tc>
          <w:tcPr>
            <w:tcW w:w="7064" w:type="dxa"/>
          </w:tcPr>
          <w:p w14:paraId="51820330" w14:textId="66897271" w:rsidR="000D5A36" w:rsidRDefault="000D5A36" w:rsidP="00582F83">
            <w:pPr>
              <w:spacing w:line="276" w:lineRule="auto"/>
            </w:pPr>
            <w:r>
              <w:t>Registration &amp; Coffee</w:t>
            </w:r>
          </w:p>
        </w:tc>
      </w:tr>
      <w:tr w:rsidR="000D5A36" w14:paraId="54515462" w14:textId="77777777" w:rsidTr="008E489F">
        <w:tc>
          <w:tcPr>
            <w:tcW w:w="728" w:type="dxa"/>
          </w:tcPr>
          <w:p w14:paraId="310E7B30" w14:textId="70D2A904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9:00</w:t>
            </w:r>
          </w:p>
        </w:tc>
        <w:tc>
          <w:tcPr>
            <w:tcW w:w="7064" w:type="dxa"/>
          </w:tcPr>
          <w:p w14:paraId="1398B9C1" w14:textId="0A52C384" w:rsidR="000D5A36" w:rsidRDefault="000D5A36" w:rsidP="00582F83">
            <w:pPr>
              <w:spacing w:line="276" w:lineRule="auto"/>
            </w:pPr>
            <w:r>
              <w:t>Welcome to Micronova, VTT &amp; Aalto</w:t>
            </w:r>
          </w:p>
        </w:tc>
      </w:tr>
      <w:tr w:rsidR="000D5A36" w14:paraId="2A68A82D" w14:textId="77777777" w:rsidTr="008E489F">
        <w:tc>
          <w:tcPr>
            <w:tcW w:w="728" w:type="dxa"/>
          </w:tcPr>
          <w:p w14:paraId="4F1F2591" w14:textId="3EE6522A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9:10</w:t>
            </w:r>
          </w:p>
        </w:tc>
        <w:tc>
          <w:tcPr>
            <w:tcW w:w="7064" w:type="dxa"/>
          </w:tcPr>
          <w:p w14:paraId="78F11014" w14:textId="0FFFF6E4" w:rsidR="000D5A36" w:rsidRDefault="000D5A36" w:rsidP="00582F83">
            <w:pPr>
              <w:spacing w:line="276" w:lineRule="auto"/>
            </w:pPr>
            <w:r>
              <w:t xml:space="preserve">DIMECC, </w:t>
            </w:r>
            <w:r w:rsidRPr="00D91F08">
              <w:rPr>
                <w:i/>
              </w:rPr>
              <w:t>Risto Lehtinen, Program Manager, DIMECC</w:t>
            </w:r>
          </w:p>
        </w:tc>
      </w:tr>
      <w:tr w:rsidR="000D5A36" w:rsidRPr="00D91F08" w14:paraId="139D5D57" w14:textId="77777777" w:rsidTr="008E489F">
        <w:tc>
          <w:tcPr>
            <w:tcW w:w="728" w:type="dxa"/>
          </w:tcPr>
          <w:p w14:paraId="44E14442" w14:textId="0DF94C8B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9:</w:t>
            </w:r>
            <w:r>
              <w:rPr>
                <w:b/>
              </w:rPr>
              <w:t>2</w:t>
            </w:r>
            <w:r w:rsidRPr="001F71FD">
              <w:rPr>
                <w:b/>
              </w:rPr>
              <w:t>0</w:t>
            </w:r>
          </w:p>
        </w:tc>
        <w:tc>
          <w:tcPr>
            <w:tcW w:w="7064" w:type="dxa"/>
          </w:tcPr>
          <w:p w14:paraId="11047C89" w14:textId="7E9C3E7F" w:rsidR="000D5A36" w:rsidRPr="001F71FD" w:rsidRDefault="000D5A36" w:rsidP="00582F83">
            <w:pPr>
              <w:spacing w:line="276" w:lineRule="auto"/>
              <w:rPr>
                <w:i/>
              </w:rPr>
            </w:pPr>
            <w:r w:rsidRPr="00D91F08">
              <w:t xml:space="preserve">Memscat, </w:t>
            </w:r>
            <w:r w:rsidRPr="001F71FD">
              <w:rPr>
                <w:i/>
              </w:rPr>
              <w:t>Mika Koskenvuori, Chairman of MemsCat Steering Group</w:t>
            </w:r>
          </w:p>
        </w:tc>
      </w:tr>
      <w:tr w:rsidR="000D5A36" w14:paraId="491F6455" w14:textId="77777777" w:rsidTr="008E489F">
        <w:tc>
          <w:tcPr>
            <w:tcW w:w="728" w:type="dxa"/>
          </w:tcPr>
          <w:p w14:paraId="0EE9619C" w14:textId="1740874F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9:</w:t>
            </w:r>
            <w:r>
              <w:rPr>
                <w:b/>
              </w:rPr>
              <w:t>4</w:t>
            </w:r>
            <w:r w:rsidRPr="001F71FD">
              <w:rPr>
                <w:b/>
              </w:rPr>
              <w:t>0</w:t>
            </w:r>
          </w:p>
        </w:tc>
        <w:tc>
          <w:tcPr>
            <w:tcW w:w="7064" w:type="dxa"/>
          </w:tcPr>
          <w:p w14:paraId="2A524F5A" w14:textId="71A5D829" w:rsidR="000D5A36" w:rsidRDefault="000D5A36" w:rsidP="00582F83">
            <w:pPr>
              <w:spacing w:line="276" w:lineRule="auto"/>
            </w:pPr>
            <w:r>
              <w:t xml:space="preserve">Business Cluster Semiconductors, </w:t>
            </w:r>
            <w:r w:rsidRPr="001F71FD">
              <w:rPr>
                <w:i/>
              </w:rPr>
              <w:t>Barry Peet</w:t>
            </w:r>
            <w:r>
              <w:rPr>
                <w:i/>
              </w:rPr>
              <w:t xml:space="preserve">, </w:t>
            </w:r>
            <w:r w:rsidRPr="001F71FD">
              <w:rPr>
                <w:i/>
              </w:rPr>
              <w:t>Managing Director</w:t>
            </w:r>
            <w:r>
              <w:rPr>
                <w:i/>
              </w:rPr>
              <w:t>, BCS</w:t>
            </w:r>
          </w:p>
        </w:tc>
      </w:tr>
      <w:tr w:rsidR="000D5A36" w14:paraId="6B6D1D56" w14:textId="77777777" w:rsidTr="008E489F">
        <w:tc>
          <w:tcPr>
            <w:tcW w:w="728" w:type="dxa"/>
          </w:tcPr>
          <w:p w14:paraId="4D7D527B" w14:textId="38421BDF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10:</w:t>
            </w:r>
            <w:r>
              <w:rPr>
                <w:b/>
              </w:rPr>
              <w:t>00</w:t>
            </w:r>
          </w:p>
        </w:tc>
        <w:tc>
          <w:tcPr>
            <w:tcW w:w="7064" w:type="dxa"/>
          </w:tcPr>
          <w:p w14:paraId="5BD21884" w14:textId="2E0954C2" w:rsidR="000D5A36" w:rsidRDefault="000D5A36" w:rsidP="00582F83">
            <w:pPr>
              <w:spacing w:line="276" w:lineRule="auto"/>
            </w:pPr>
            <w:r w:rsidRPr="000D5A36">
              <w:rPr>
                <w:color w:val="FF0000"/>
              </w:rPr>
              <w:t>Cluster X, Germany? (TBC)</w:t>
            </w:r>
          </w:p>
        </w:tc>
      </w:tr>
      <w:tr w:rsidR="000D5A36" w14:paraId="6779372A" w14:textId="77777777" w:rsidTr="008E489F">
        <w:tc>
          <w:tcPr>
            <w:tcW w:w="728" w:type="dxa"/>
          </w:tcPr>
          <w:p w14:paraId="3D4EA1F6" w14:textId="5CC84C83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10:30</w:t>
            </w:r>
          </w:p>
        </w:tc>
        <w:tc>
          <w:tcPr>
            <w:tcW w:w="7064" w:type="dxa"/>
          </w:tcPr>
          <w:p w14:paraId="0CA826B9" w14:textId="2CDA9150" w:rsidR="000D5A36" w:rsidRDefault="000D5A36" w:rsidP="00582F83">
            <w:pPr>
              <w:spacing w:line="276" w:lineRule="auto"/>
            </w:pPr>
            <w:r>
              <w:t xml:space="preserve">Picosun, </w:t>
            </w:r>
            <w:r w:rsidRPr="0030249E">
              <w:rPr>
                <w:i/>
              </w:rPr>
              <w:t>Petri Antola</w:t>
            </w:r>
          </w:p>
        </w:tc>
      </w:tr>
      <w:tr w:rsidR="000D5A36" w14:paraId="33C399CA" w14:textId="77777777" w:rsidTr="008E489F">
        <w:tc>
          <w:tcPr>
            <w:tcW w:w="728" w:type="dxa"/>
          </w:tcPr>
          <w:p w14:paraId="18513110" w14:textId="4FD0F167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11:00</w:t>
            </w:r>
          </w:p>
        </w:tc>
        <w:tc>
          <w:tcPr>
            <w:tcW w:w="7064" w:type="dxa"/>
          </w:tcPr>
          <w:p w14:paraId="7DD3EE01" w14:textId="575C0B70" w:rsidR="000D5A36" w:rsidRDefault="000D5A36" w:rsidP="00582F83">
            <w:pPr>
              <w:spacing w:line="276" w:lineRule="auto"/>
            </w:pPr>
            <w:r>
              <w:t xml:space="preserve">Photronics, </w:t>
            </w:r>
            <w:r w:rsidRPr="0030249E">
              <w:rPr>
                <w:i/>
              </w:rPr>
              <w:t>Jeff Hubers</w:t>
            </w:r>
          </w:p>
        </w:tc>
      </w:tr>
      <w:tr w:rsidR="000D5A36" w14:paraId="6CF84538" w14:textId="77777777" w:rsidTr="008E489F">
        <w:tc>
          <w:tcPr>
            <w:tcW w:w="728" w:type="dxa"/>
          </w:tcPr>
          <w:p w14:paraId="1DDC22E6" w14:textId="57DB875E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11:30</w:t>
            </w:r>
          </w:p>
        </w:tc>
        <w:tc>
          <w:tcPr>
            <w:tcW w:w="7064" w:type="dxa"/>
          </w:tcPr>
          <w:p w14:paraId="21338C87" w14:textId="7C5B3CE8" w:rsidR="000D5A36" w:rsidRDefault="000D5A36" w:rsidP="00582F83">
            <w:pPr>
              <w:spacing w:line="276" w:lineRule="auto"/>
            </w:pPr>
            <w:r>
              <w:t xml:space="preserve">K-Patents, </w:t>
            </w:r>
            <w:r w:rsidRPr="0030249E">
              <w:rPr>
                <w:i/>
              </w:rPr>
              <w:t>Marcus Kavaljer</w:t>
            </w:r>
          </w:p>
        </w:tc>
      </w:tr>
    </w:tbl>
    <w:p w14:paraId="72DFBBCE" w14:textId="77777777" w:rsidR="001F71FD" w:rsidRDefault="001F71FD" w:rsidP="00582F83">
      <w:pPr>
        <w:spacing w:line="276" w:lineRule="auto"/>
      </w:pPr>
    </w:p>
    <w:tbl>
      <w:tblPr>
        <w:tblStyle w:val="TableGrid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5653"/>
        <w:gridCol w:w="1411"/>
      </w:tblGrid>
      <w:tr w:rsidR="001F71FD" w14:paraId="752CA335" w14:textId="77777777" w:rsidTr="008E489F">
        <w:tc>
          <w:tcPr>
            <w:tcW w:w="728" w:type="dxa"/>
            <w:shd w:val="clear" w:color="auto" w:fill="C3C8D2" w:themeFill="accent4"/>
          </w:tcPr>
          <w:p w14:paraId="331827DA" w14:textId="0D7325B5" w:rsidR="001F71FD" w:rsidRPr="001F71FD" w:rsidRDefault="001F71FD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12:00</w:t>
            </w:r>
          </w:p>
        </w:tc>
        <w:tc>
          <w:tcPr>
            <w:tcW w:w="5653" w:type="dxa"/>
            <w:shd w:val="clear" w:color="auto" w:fill="C3C8D2" w:themeFill="accent4"/>
          </w:tcPr>
          <w:p w14:paraId="40BD95CF" w14:textId="3ADCBF70" w:rsidR="001F71FD" w:rsidRPr="001F71FD" w:rsidRDefault="001F71FD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Lunch break</w:t>
            </w:r>
          </w:p>
        </w:tc>
        <w:tc>
          <w:tcPr>
            <w:tcW w:w="1411" w:type="dxa"/>
            <w:shd w:val="clear" w:color="auto" w:fill="C3C8D2" w:themeFill="accent4"/>
          </w:tcPr>
          <w:p w14:paraId="44290835" w14:textId="77777777" w:rsidR="001F71FD" w:rsidRPr="001F71FD" w:rsidRDefault="001F71FD" w:rsidP="00582F83">
            <w:pPr>
              <w:spacing w:line="276" w:lineRule="auto"/>
              <w:rPr>
                <w:b/>
              </w:rPr>
            </w:pPr>
          </w:p>
        </w:tc>
      </w:tr>
    </w:tbl>
    <w:p w14:paraId="7494E902" w14:textId="77777777" w:rsidR="001F71FD" w:rsidRDefault="001F71FD" w:rsidP="00582F83">
      <w:pPr>
        <w:spacing w:line="276" w:lineRule="auto"/>
      </w:pPr>
    </w:p>
    <w:tbl>
      <w:tblPr>
        <w:tblStyle w:val="TableGrid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7064"/>
      </w:tblGrid>
      <w:tr w:rsidR="000D5A36" w14:paraId="41564EC8" w14:textId="77777777" w:rsidTr="008E489F">
        <w:tc>
          <w:tcPr>
            <w:tcW w:w="728" w:type="dxa"/>
          </w:tcPr>
          <w:p w14:paraId="3A924734" w14:textId="2D047BFE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13:00</w:t>
            </w:r>
          </w:p>
        </w:tc>
        <w:tc>
          <w:tcPr>
            <w:tcW w:w="7064" w:type="dxa"/>
          </w:tcPr>
          <w:p w14:paraId="18C25BCD" w14:textId="79F3CBA9" w:rsidR="000D5A36" w:rsidRDefault="000D5A36" w:rsidP="00582F83">
            <w:pPr>
              <w:spacing w:line="276" w:lineRule="auto"/>
            </w:pPr>
            <w:r w:rsidRPr="0030249E">
              <w:rPr>
                <w:color w:val="FF0000"/>
              </w:rPr>
              <w:t>SLOT for BCS/other cluster company</w:t>
            </w:r>
          </w:p>
        </w:tc>
      </w:tr>
      <w:tr w:rsidR="000D5A36" w14:paraId="50634E45" w14:textId="77777777" w:rsidTr="008E489F">
        <w:tc>
          <w:tcPr>
            <w:tcW w:w="728" w:type="dxa"/>
          </w:tcPr>
          <w:p w14:paraId="3EA3CBB1" w14:textId="27D01A40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13:30</w:t>
            </w:r>
          </w:p>
        </w:tc>
        <w:tc>
          <w:tcPr>
            <w:tcW w:w="7064" w:type="dxa"/>
          </w:tcPr>
          <w:p w14:paraId="2CCA2E21" w14:textId="4A909AB5" w:rsidR="000D5A36" w:rsidRDefault="000D5A36" w:rsidP="00582F83">
            <w:pPr>
              <w:spacing w:line="276" w:lineRule="auto"/>
            </w:pPr>
            <w:r>
              <w:t xml:space="preserve">Summa Semiconductor, </w:t>
            </w:r>
            <w:r w:rsidRPr="0030249E">
              <w:rPr>
                <w:i/>
              </w:rPr>
              <w:t>Meri Helle</w:t>
            </w:r>
          </w:p>
        </w:tc>
      </w:tr>
      <w:tr w:rsidR="000D5A36" w14:paraId="733C946F" w14:textId="77777777" w:rsidTr="008E489F">
        <w:tc>
          <w:tcPr>
            <w:tcW w:w="728" w:type="dxa"/>
          </w:tcPr>
          <w:p w14:paraId="1C1F1189" w14:textId="438D3D01" w:rsidR="000D5A36" w:rsidRPr="001F71FD" w:rsidRDefault="000D5A36" w:rsidP="00582F83">
            <w:pPr>
              <w:spacing w:line="276" w:lineRule="auto"/>
              <w:rPr>
                <w:b/>
              </w:rPr>
            </w:pPr>
            <w:r w:rsidRPr="001F71FD">
              <w:rPr>
                <w:b/>
              </w:rPr>
              <w:t>14:00</w:t>
            </w:r>
          </w:p>
        </w:tc>
        <w:tc>
          <w:tcPr>
            <w:tcW w:w="7064" w:type="dxa"/>
          </w:tcPr>
          <w:p w14:paraId="6EF07282" w14:textId="2C045769" w:rsidR="000D5A36" w:rsidRDefault="000D5A36" w:rsidP="00582F83">
            <w:pPr>
              <w:spacing w:line="276" w:lineRule="auto"/>
            </w:pPr>
            <w:r w:rsidRPr="0030249E">
              <w:rPr>
                <w:color w:val="FF0000"/>
              </w:rPr>
              <w:t>SLOT for BCS/other cluster company</w:t>
            </w:r>
          </w:p>
        </w:tc>
      </w:tr>
      <w:tr w:rsidR="000D5A36" w:rsidRPr="003D4C5F" w14:paraId="1A6BCF0B" w14:textId="77777777" w:rsidTr="008E489F">
        <w:tc>
          <w:tcPr>
            <w:tcW w:w="728" w:type="dxa"/>
          </w:tcPr>
          <w:p w14:paraId="3F2F8B21" w14:textId="19212A81" w:rsidR="000D5A36" w:rsidRPr="001F71FD" w:rsidRDefault="000D5A36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7064" w:type="dxa"/>
          </w:tcPr>
          <w:p w14:paraId="1DF93EB1" w14:textId="4FDA727F" w:rsidR="000D5A36" w:rsidRPr="004D48B4" w:rsidRDefault="004D48B4" w:rsidP="004D48B4">
            <w:pPr>
              <w:spacing w:line="276" w:lineRule="auto"/>
              <w:rPr>
                <w:color w:val="FF0000"/>
                <w:lang w:val="fi-FI"/>
              </w:rPr>
            </w:pPr>
            <w:r w:rsidRPr="004D48B4">
              <w:rPr>
                <w:lang w:val="fi-FI"/>
              </w:rPr>
              <w:t xml:space="preserve">Vaisala, </w:t>
            </w:r>
            <w:r w:rsidRPr="004D48B4">
              <w:rPr>
                <w:i/>
                <w:lang w:val="fi-FI"/>
              </w:rPr>
              <w:t>Tomi Salo, Principal Scientist, Vaisala Oyj</w:t>
            </w:r>
          </w:p>
        </w:tc>
      </w:tr>
      <w:tr w:rsidR="000D5A36" w14:paraId="246343FB" w14:textId="77777777" w:rsidTr="008E489F">
        <w:tc>
          <w:tcPr>
            <w:tcW w:w="728" w:type="dxa"/>
          </w:tcPr>
          <w:p w14:paraId="20CFEF51" w14:textId="6B28009D" w:rsidR="000D5A36" w:rsidRDefault="000D5A36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7064" w:type="dxa"/>
          </w:tcPr>
          <w:p w14:paraId="641CC420" w14:textId="4347EAD2" w:rsidR="000D5A36" w:rsidRDefault="00965326" w:rsidP="00582F83">
            <w:pPr>
              <w:spacing w:line="276" w:lineRule="auto"/>
            </w:pPr>
            <w:r w:rsidRPr="00965326">
              <w:t>Afore</w:t>
            </w:r>
            <w:r w:rsidR="000D5A36" w:rsidRPr="00965326">
              <w:t xml:space="preserve">, </w:t>
            </w:r>
            <w:r w:rsidRPr="00965326">
              <w:t>Vesa Henttonen, Afore Oy</w:t>
            </w:r>
          </w:p>
        </w:tc>
      </w:tr>
      <w:tr w:rsidR="000D5A36" w14:paraId="326F6EA1" w14:textId="77777777" w:rsidTr="008E489F">
        <w:tc>
          <w:tcPr>
            <w:tcW w:w="728" w:type="dxa"/>
          </w:tcPr>
          <w:p w14:paraId="38223B19" w14:textId="7ADBBC40" w:rsidR="000D5A36" w:rsidRDefault="000D5A36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7064" w:type="dxa"/>
          </w:tcPr>
          <w:p w14:paraId="1441F0FF" w14:textId="227C340C" w:rsidR="000D5A36" w:rsidRPr="00F80D17" w:rsidRDefault="00F80D17" w:rsidP="00582F83">
            <w:pPr>
              <w:spacing w:line="276" w:lineRule="auto"/>
            </w:pPr>
            <w:r>
              <w:t xml:space="preserve">Okmetic, </w:t>
            </w:r>
            <w:r w:rsidRPr="00F80D17">
              <w:rPr>
                <w:i/>
              </w:rPr>
              <w:t>Jani Karttunen, Product Manager, Okmetic Oyj</w:t>
            </w:r>
          </w:p>
        </w:tc>
      </w:tr>
      <w:tr w:rsidR="000D5A36" w14:paraId="2DC40AA6" w14:textId="77777777" w:rsidTr="008E489F">
        <w:tc>
          <w:tcPr>
            <w:tcW w:w="728" w:type="dxa"/>
          </w:tcPr>
          <w:p w14:paraId="01E82CF9" w14:textId="6BB50EE3" w:rsidR="000D5A36" w:rsidRPr="001F71FD" w:rsidRDefault="000D5A36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16:0</w:t>
            </w:r>
            <w:r w:rsidRPr="001F71FD">
              <w:rPr>
                <w:b/>
              </w:rPr>
              <w:t>0</w:t>
            </w:r>
          </w:p>
        </w:tc>
        <w:tc>
          <w:tcPr>
            <w:tcW w:w="7064" w:type="dxa"/>
          </w:tcPr>
          <w:p w14:paraId="43120E3F" w14:textId="22C020EB" w:rsidR="000D5A36" w:rsidRDefault="000D5A36" w:rsidP="00582F83">
            <w:pPr>
              <w:spacing w:line="276" w:lineRule="auto"/>
            </w:pPr>
            <w:r>
              <w:t>Tour in Micronova</w:t>
            </w:r>
          </w:p>
        </w:tc>
      </w:tr>
    </w:tbl>
    <w:p w14:paraId="6F9F52FA" w14:textId="77777777" w:rsidR="000D5A36" w:rsidRDefault="000D5A36" w:rsidP="00582F83">
      <w:pPr>
        <w:spacing w:line="276" w:lineRule="auto"/>
      </w:pPr>
    </w:p>
    <w:tbl>
      <w:tblPr>
        <w:tblStyle w:val="TableGrid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4796"/>
        <w:gridCol w:w="2268"/>
      </w:tblGrid>
      <w:tr w:rsidR="000D5A36" w14:paraId="0D512CE9" w14:textId="77777777" w:rsidTr="008E489F">
        <w:tc>
          <w:tcPr>
            <w:tcW w:w="728" w:type="dxa"/>
            <w:shd w:val="clear" w:color="auto" w:fill="C3C8D2" w:themeFill="accent4"/>
          </w:tcPr>
          <w:p w14:paraId="0052D216" w14:textId="61914199" w:rsidR="000D5A36" w:rsidRPr="000D5A36" w:rsidRDefault="000D5A36" w:rsidP="00582F83">
            <w:pPr>
              <w:spacing w:line="276" w:lineRule="auto"/>
              <w:rPr>
                <w:b/>
              </w:rPr>
            </w:pPr>
            <w:r w:rsidRPr="000D5A36">
              <w:rPr>
                <w:b/>
              </w:rPr>
              <w:t>16:30</w:t>
            </w:r>
          </w:p>
        </w:tc>
        <w:tc>
          <w:tcPr>
            <w:tcW w:w="4796" w:type="dxa"/>
            <w:shd w:val="clear" w:color="auto" w:fill="C3C8D2" w:themeFill="accent4"/>
          </w:tcPr>
          <w:p w14:paraId="045252C3" w14:textId="1C86F6D7" w:rsidR="000D5A36" w:rsidRPr="000D5A36" w:rsidRDefault="000D5A36" w:rsidP="00582F83">
            <w:pPr>
              <w:spacing w:line="276" w:lineRule="auto"/>
              <w:rPr>
                <w:b/>
              </w:rPr>
            </w:pPr>
            <w:r w:rsidRPr="000D5A36">
              <w:rPr>
                <w:b/>
              </w:rPr>
              <w:t xml:space="preserve">Hotel Check in </w:t>
            </w:r>
          </w:p>
        </w:tc>
        <w:tc>
          <w:tcPr>
            <w:tcW w:w="2268" w:type="dxa"/>
            <w:shd w:val="clear" w:color="auto" w:fill="C3C8D2" w:themeFill="accent4"/>
          </w:tcPr>
          <w:p w14:paraId="653DC23B" w14:textId="77777777" w:rsidR="000D5A36" w:rsidRPr="000D5A36" w:rsidRDefault="000D5A36" w:rsidP="00582F83">
            <w:pPr>
              <w:spacing w:line="276" w:lineRule="auto"/>
              <w:rPr>
                <w:b/>
              </w:rPr>
            </w:pPr>
          </w:p>
        </w:tc>
      </w:tr>
    </w:tbl>
    <w:p w14:paraId="6599C8F9" w14:textId="5B188071" w:rsidR="001F71FD" w:rsidRDefault="001F71FD" w:rsidP="00582F83">
      <w:pPr>
        <w:spacing w:line="276" w:lineRule="auto"/>
      </w:pPr>
    </w:p>
    <w:tbl>
      <w:tblPr>
        <w:tblStyle w:val="TableGrid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7064"/>
      </w:tblGrid>
      <w:tr w:rsidR="000D5A36" w:rsidRPr="00362527" w14:paraId="1047114D" w14:textId="77777777" w:rsidTr="008E489F">
        <w:tc>
          <w:tcPr>
            <w:tcW w:w="728" w:type="dxa"/>
            <w:shd w:val="clear" w:color="auto" w:fill="auto"/>
          </w:tcPr>
          <w:p w14:paraId="4B27FC83" w14:textId="25D30906" w:rsidR="000D5A36" w:rsidRPr="001F71FD" w:rsidRDefault="00E435FB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17:3</w:t>
            </w:r>
            <w:r w:rsidR="000D5A36">
              <w:rPr>
                <w:b/>
              </w:rPr>
              <w:t>0</w:t>
            </w:r>
          </w:p>
        </w:tc>
        <w:tc>
          <w:tcPr>
            <w:tcW w:w="7064" w:type="dxa"/>
            <w:shd w:val="clear" w:color="auto" w:fill="auto"/>
          </w:tcPr>
          <w:p w14:paraId="580EFBBD" w14:textId="57BB861C" w:rsidR="000D5A36" w:rsidRPr="00362527" w:rsidRDefault="000D5A36" w:rsidP="00582F83">
            <w:pPr>
              <w:spacing w:line="276" w:lineRule="auto"/>
              <w:rPr>
                <w:lang w:val="fi-FI"/>
              </w:rPr>
            </w:pPr>
            <w:r w:rsidRPr="00362527">
              <w:rPr>
                <w:lang w:val="fi-FI"/>
              </w:rPr>
              <w:t xml:space="preserve">Cocktails, Embassy of the Netherlands, </w:t>
            </w:r>
            <w:r w:rsidR="00362527" w:rsidRPr="00362527">
              <w:rPr>
                <w:lang w:val="fi-FI"/>
              </w:rPr>
              <w:t>Villa Kleineh, Itäinen Puistotie 7</w:t>
            </w:r>
            <w:r w:rsidR="00362527">
              <w:rPr>
                <w:lang w:val="fi-FI"/>
              </w:rPr>
              <w:t>, Helsinki</w:t>
            </w:r>
          </w:p>
        </w:tc>
      </w:tr>
      <w:tr w:rsidR="000D5A36" w14:paraId="3DDD8502" w14:textId="77777777" w:rsidTr="008E489F">
        <w:tc>
          <w:tcPr>
            <w:tcW w:w="728" w:type="dxa"/>
            <w:shd w:val="clear" w:color="auto" w:fill="auto"/>
          </w:tcPr>
          <w:p w14:paraId="4B3BCDD2" w14:textId="115E766C" w:rsidR="000D5A36" w:rsidRDefault="000D5A36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7064" w:type="dxa"/>
            <w:shd w:val="clear" w:color="auto" w:fill="auto"/>
          </w:tcPr>
          <w:p w14:paraId="5053D492" w14:textId="0CA6EB36" w:rsidR="000D5A36" w:rsidRDefault="000D5A36" w:rsidP="00582F83">
            <w:pPr>
              <w:spacing w:line="276" w:lineRule="auto"/>
            </w:pPr>
            <w:r>
              <w:t>Networking dinner</w:t>
            </w:r>
          </w:p>
        </w:tc>
      </w:tr>
    </w:tbl>
    <w:p w14:paraId="6BC2BAB6" w14:textId="7DD459D7" w:rsidR="008E489F" w:rsidRDefault="008E489F" w:rsidP="00582F83">
      <w:pPr>
        <w:spacing w:line="276" w:lineRule="auto"/>
        <w:rPr>
          <w:b/>
        </w:rPr>
      </w:pPr>
    </w:p>
    <w:p w14:paraId="5E5C1B93" w14:textId="77777777" w:rsidR="009553DF" w:rsidRDefault="009553DF">
      <w:pPr>
        <w:spacing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701B4011" w14:textId="4201E933" w:rsidR="00D91F08" w:rsidRPr="008E489F" w:rsidRDefault="00D91F08" w:rsidP="00582F83">
      <w:pPr>
        <w:spacing w:line="276" w:lineRule="auto"/>
        <w:rPr>
          <w:b/>
          <w:sz w:val="22"/>
        </w:rPr>
      </w:pPr>
      <w:r w:rsidRPr="008E489F">
        <w:rPr>
          <w:b/>
          <w:sz w:val="22"/>
        </w:rPr>
        <w:lastRenderedPageBreak/>
        <w:t>Wednesday 12.10.2016</w:t>
      </w:r>
    </w:p>
    <w:p w14:paraId="612693DC" w14:textId="727AC4BA" w:rsidR="000D5A36" w:rsidRPr="00303CD1" w:rsidRDefault="000D5A36" w:rsidP="00582F83">
      <w:pPr>
        <w:spacing w:after="240" w:line="276" w:lineRule="auto"/>
        <w:rPr>
          <w:b/>
        </w:rPr>
      </w:pPr>
      <w:r w:rsidRPr="000D5A36">
        <w:rPr>
          <w:b/>
        </w:rPr>
        <w:t>Micronova, Tietotie 3, 02150 Espoo FINLAND</w:t>
      </w:r>
    </w:p>
    <w:tbl>
      <w:tblPr>
        <w:tblStyle w:val="TableGrid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6636"/>
      </w:tblGrid>
      <w:tr w:rsidR="000D5A36" w:rsidRPr="00D91F08" w14:paraId="5A51C6D4" w14:textId="77777777" w:rsidTr="008E489F">
        <w:tc>
          <w:tcPr>
            <w:tcW w:w="728" w:type="dxa"/>
          </w:tcPr>
          <w:p w14:paraId="11BA325F" w14:textId="77777777" w:rsidR="000D5A36" w:rsidRPr="008E489F" w:rsidRDefault="000D5A36" w:rsidP="00582F83">
            <w:pPr>
              <w:spacing w:line="276" w:lineRule="auto"/>
              <w:rPr>
                <w:b/>
                <w:sz w:val="22"/>
              </w:rPr>
            </w:pPr>
            <w:r w:rsidRPr="008E489F">
              <w:rPr>
                <w:b/>
                <w:sz w:val="22"/>
              </w:rPr>
              <w:t>Time</w:t>
            </w:r>
          </w:p>
        </w:tc>
        <w:tc>
          <w:tcPr>
            <w:tcW w:w="6638" w:type="dxa"/>
          </w:tcPr>
          <w:p w14:paraId="2F2B1917" w14:textId="77777777" w:rsidR="000D5A36" w:rsidRPr="008E489F" w:rsidRDefault="000D5A36" w:rsidP="00582F83">
            <w:pPr>
              <w:spacing w:line="276" w:lineRule="auto"/>
              <w:rPr>
                <w:b/>
                <w:sz w:val="22"/>
              </w:rPr>
            </w:pPr>
            <w:r w:rsidRPr="008E489F">
              <w:rPr>
                <w:b/>
                <w:sz w:val="22"/>
              </w:rPr>
              <w:t>Topic</w:t>
            </w:r>
          </w:p>
        </w:tc>
      </w:tr>
      <w:tr w:rsidR="000D5A36" w14:paraId="239E201A" w14:textId="77777777" w:rsidTr="008E489F">
        <w:tc>
          <w:tcPr>
            <w:tcW w:w="728" w:type="dxa"/>
          </w:tcPr>
          <w:p w14:paraId="0E45A31D" w14:textId="0676470A" w:rsidR="000D5A36" w:rsidRPr="001F71FD" w:rsidRDefault="00961C59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  <w:r w:rsidR="000D5A36">
              <w:rPr>
                <w:b/>
              </w:rPr>
              <w:t>:</w:t>
            </w:r>
            <w:r>
              <w:rPr>
                <w:b/>
              </w:rPr>
              <w:t>0</w:t>
            </w:r>
            <w:r w:rsidR="000D5A36">
              <w:rPr>
                <w:b/>
              </w:rPr>
              <w:t>0</w:t>
            </w:r>
          </w:p>
        </w:tc>
        <w:tc>
          <w:tcPr>
            <w:tcW w:w="6638" w:type="dxa"/>
          </w:tcPr>
          <w:p w14:paraId="208F38D3" w14:textId="4E2C4846" w:rsidR="000D5A36" w:rsidRDefault="00362527" w:rsidP="00582F83">
            <w:pPr>
              <w:spacing w:line="276" w:lineRule="auto"/>
            </w:pPr>
            <w:r>
              <w:t>Enterprise Europe Network – B</w:t>
            </w:r>
            <w:r w:rsidRPr="00362527">
              <w:t>uilding blocks for B2B collabo</w:t>
            </w:r>
            <w:r>
              <w:t xml:space="preserve">ration, </w:t>
            </w:r>
            <w:r w:rsidRPr="00362527">
              <w:rPr>
                <w:i/>
              </w:rPr>
              <w:t>Timo Huttunen, Turku Science Park</w:t>
            </w:r>
          </w:p>
        </w:tc>
      </w:tr>
      <w:tr w:rsidR="000D5A36" w14:paraId="37CADE7F" w14:textId="77777777" w:rsidTr="008E489F">
        <w:tc>
          <w:tcPr>
            <w:tcW w:w="728" w:type="dxa"/>
          </w:tcPr>
          <w:p w14:paraId="7B7C3FBE" w14:textId="1C24FBC4" w:rsidR="000D5A36" w:rsidRDefault="00961C59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  <w:r w:rsidR="000D5A36">
              <w:rPr>
                <w:b/>
              </w:rPr>
              <w:t>:</w:t>
            </w:r>
            <w:r>
              <w:rPr>
                <w:b/>
              </w:rPr>
              <w:t>2</w:t>
            </w:r>
            <w:r w:rsidR="000D5A36">
              <w:rPr>
                <w:b/>
              </w:rPr>
              <w:t>0</w:t>
            </w:r>
          </w:p>
        </w:tc>
        <w:tc>
          <w:tcPr>
            <w:tcW w:w="6638" w:type="dxa"/>
          </w:tcPr>
          <w:p w14:paraId="68A66464" w14:textId="74FDBF2B" w:rsidR="000D5A36" w:rsidRDefault="000D5A36" w:rsidP="00582F83">
            <w:pPr>
              <w:spacing w:line="276" w:lineRule="auto"/>
            </w:pPr>
            <w:r>
              <w:t>Semicon industry specific funding schemes H2020, Eureka/Eurostars</w:t>
            </w:r>
            <w:r w:rsidR="008E489F">
              <w:t xml:space="preserve">, </w:t>
            </w:r>
            <w:r w:rsidR="008E489F" w:rsidRPr="008E489F">
              <w:rPr>
                <w:color w:val="FF0000"/>
              </w:rPr>
              <w:t>(</w:t>
            </w:r>
            <w:r w:rsidR="00965326">
              <w:rPr>
                <w:color w:val="FF0000"/>
              </w:rPr>
              <w:t>TBD</w:t>
            </w:r>
            <w:r w:rsidR="008E489F" w:rsidRPr="008E489F">
              <w:rPr>
                <w:color w:val="FF0000"/>
              </w:rPr>
              <w:t>)</w:t>
            </w:r>
          </w:p>
        </w:tc>
      </w:tr>
      <w:tr w:rsidR="000D5A36" w14:paraId="37D1B675" w14:textId="77777777" w:rsidTr="008E489F">
        <w:tc>
          <w:tcPr>
            <w:tcW w:w="728" w:type="dxa"/>
          </w:tcPr>
          <w:p w14:paraId="5AA795E3" w14:textId="2D4408CC" w:rsidR="000D5A36" w:rsidRPr="00E435FB" w:rsidRDefault="000D5A36" w:rsidP="00582F83">
            <w:pPr>
              <w:spacing w:line="276" w:lineRule="auto"/>
              <w:rPr>
                <w:b/>
              </w:rPr>
            </w:pPr>
            <w:r w:rsidRPr="00E435FB">
              <w:rPr>
                <w:b/>
              </w:rPr>
              <w:t>9:</w:t>
            </w:r>
            <w:r w:rsidR="00961C59" w:rsidRPr="00E435FB">
              <w:rPr>
                <w:b/>
              </w:rPr>
              <w:t>4</w:t>
            </w:r>
            <w:r w:rsidRPr="00E435FB">
              <w:rPr>
                <w:b/>
              </w:rPr>
              <w:t>0</w:t>
            </w:r>
          </w:p>
        </w:tc>
        <w:tc>
          <w:tcPr>
            <w:tcW w:w="6638" w:type="dxa"/>
          </w:tcPr>
          <w:p w14:paraId="6A2E170E" w14:textId="6D88637F" w:rsidR="000D5A36" w:rsidRPr="00E435FB" w:rsidRDefault="000D5A36" w:rsidP="00582F83">
            <w:pPr>
              <w:spacing w:line="276" w:lineRule="auto"/>
            </w:pPr>
            <w:r w:rsidRPr="00E435FB">
              <w:t xml:space="preserve">Invest in Finland services, </w:t>
            </w:r>
            <w:r w:rsidRPr="00E435FB">
              <w:rPr>
                <w:i/>
              </w:rPr>
              <w:t xml:space="preserve">Toni Mattila, Senior </w:t>
            </w:r>
            <w:r w:rsidR="00E435FB">
              <w:rPr>
                <w:i/>
              </w:rPr>
              <w:t xml:space="preserve">Advisor, </w:t>
            </w:r>
            <w:r w:rsidR="00E435FB" w:rsidRPr="00E435FB">
              <w:rPr>
                <w:i/>
              </w:rPr>
              <w:t>Finpro, Invest in Finland</w:t>
            </w:r>
          </w:p>
        </w:tc>
      </w:tr>
      <w:tr w:rsidR="000D5A36" w14:paraId="0CBBF45F" w14:textId="77777777" w:rsidTr="008E489F">
        <w:tc>
          <w:tcPr>
            <w:tcW w:w="728" w:type="dxa"/>
          </w:tcPr>
          <w:p w14:paraId="428A6006" w14:textId="4BF66797" w:rsidR="000D5A36" w:rsidRDefault="00961C59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="000D5A36">
              <w:rPr>
                <w:b/>
              </w:rPr>
              <w:t>:</w:t>
            </w:r>
            <w:r>
              <w:rPr>
                <w:b/>
              </w:rPr>
              <w:t>0</w:t>
            </w:r>
            <w:r w:rsidR="000D5A36">
              <w:rPr>
                <w:b/>
              </w:rPr>
              <w:t>0</w:t>
            </w:r>
          </w:p>
        </w:tc>
        <w:tc>
          <w:tcPr>
            <w:tcW w:w="6638" w:type="dxa"/>
          </w:tcPr>
          <w:p w14:paraId="5192AEB4" w14:textId="5C603CCC" w:rsidR="000D5A36" w:rsidRDefault="000D5A36" w:rsidP="00582F83">
            <w:pPr>
              <w:spacing w:line="276" w:lineRule="auto"/>
            </w:pPr>
            <w:r>
              <w:t>Team Finland</w:t>
            </w:r>
            <w:r w:rsidR="00965326">
              <w:t xml:space="preserve"> Services</w:t>
            </w:r>
            <w:r>
              <w:t xml:space="preserve">, </w:t>
            </w:r>
            <w:r w:rsidRPr="00303CD1">
              <w:rPr>
                <w:i/>
              </w:rPr>
              <w:t>Kari Komulainen, Kari, Director, Growth companies</w:t>
            </w:r>
            <w:r>
              <w:rPr>
                <w:i/>
              </w:rPr>
              <w:t xml:space="preserve">, </w:t>
            </w:r>
            <w:r w:rsidRPr="00303CD1">
              <w:rPr>
                <w:i/>
              </w:rPr>
              <w:t>Team Finland</w:t>
            </w:r>
          </w:p>
        </w:tc>
      </w:tr>
      <w:tr w:rsidR="000D5A36" w14:paraId="7F06706A" w14:textId="77777777" w:rsidTr="008E489F">
        <w:tc>
          <w:tcPr>
            <w:tcW w:w="728" w:type="dxa"/>
          </w:tcPr>
          <w:p w14:paraId="589C34CC" w14:textId="0D496833" w:rsidR="000D5A36" w:rsidRDefault="000D5A36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10:</w:t>
            </w:r>
            <w:r w:rsidR="00961C59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6638" w:type="dxa"/>
          </w:tcPr>
          <w:p w14:paraId="7BA254F7" w14:textId="4A815148" w:rsidR="000D5A36" w:rsidRPr="00965326" w:rsidRDefault="00965326" w:rsidP="00582F83">
            <w:pPr>
              <w:spacing w:line="276" w:lineRule="auto"/>
            </w:pPr>
            <w:r w:rsidRPr="00965326">
              <w:t>“So you’d like to export to Finland?” - Embassies as Supporting Bodies for Dutch Companies, Özlem Canel/Margot Roose, The Embassy of the Kingdom of the Netherlands in Finland</w:t>
            </w:r>
          </w:p>
        </w:tc>
      </w:tr>
      <w:tr w:rsidR="00BA1000" w14:paraId="2E06AFF8" w14:textId="77777777" w:rsidTr="008E489F">
        <w:tc>
          <w:tcPr>
            <w:tcW w:w="728" w:type="dxa"/>
          </w:tcPr>
          <w:p w14:paraId="65432D07" w14:textId="1863DFD4" w:rsidR="00BA1000" w:rsidRPr="009553DF" w:rsidRDefault="00BA1000" w:rsidP="00582F83">
            <w:pPr>
              <w:spacing w:line="276" w:lineRule="auto"/>
              <w:rPr>
                <w:b/>
              </w:rPr>
            </w:pPr>
            <w:r w:rsidRPr="009553DF">
              <w:rPr>
                <w:b/>
              </w:rPr>
              <w:t>10:40</w:t>
            </w:r>
          </w:p>
        </w:tc>
        <w:tc>
          <w:tcPr>
            <w:tcW w:w="6638" w:type="dxa"/>
          </w:tcPr>
          <w:p w14:paraId="5D234B25" w14:textId="39D9BFCB" w:rsidR="00BA1000" w:rsidRPr="009553DF" w:rsidRDefault="009553DF" w:rsidP="00582F83">
            <w:pPr>
              <w:spacing w:line="276" w:lineRule="auto"/>
            </w:pPr>
            <w:r w:rsidRPr="009553DF">
              <w:t>Tikitin, Aarne Oja</w:t>
            </w:r>
          </w:p>
        </w:tc>
      </w:tr>
    </w:tbl>
    <w:p w14:paraId="5A26668E" w14:textId="77777777" w:rsidR="000D5A36" w:rsidRDefault="000D5A36" w:rsidP="00582F83">
      <w:pPr>
        <w:spacing w:line="276" w:lineRule="auto"/>
      </w:pPr>
    </w:p>
    <w:tbl>
      <w:tblPr>
        <w:tblStyle w:val="TableGrid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6638"/>
      </w:tblGrid>
      <w:tr w:rsidR="000D5A36" w14:paraId="7D4CBE79" w14:textId="77777777" w:rsidTr="008E489F">
        <w:tc>
          <w:tcPr>
            <w:tcW w:w="728" w:type="dxa"/>
            <w:shd w:val="clear" w:color="auto" w:fill="C3C8D2" w:themeFill="accent4"/>
          </w:tcPr>
          <w:p w14:paraId="28719DB1" w14:textId="530AA207" w:rsidR="000D5A36" w:rsidRPr="0030249E" w:rsidRDefault="00BA1000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6638" w:type="dxa"/>
            <w:shd w:val="clear" w:color="auto" w:fill="C3C8D2" w:themeFill="accent4"/>
          </w:tcPr>
          <w:p w14:paraId="29BB5B34" w14:textId="31AAE864" w:rsidR="000D5A36" w:rsidRPr="0030249E" w:rsidRDefault="009553DF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Coffee</w:t>
            </w:r>
            <w:r w:rsidR="00965326">
              <w:rPr>
                <w:b/>
              </w:rPr>
              <w:t xml:space="preserve"> &amp; Networking</w:t>
            </w:r>
          </w:p>
        </w:tc>
      </w:tr>
    </w:tbl>
    <w:p w14:paraId="2C69502A" w14:textId="77777777" w:rsidR="000D5A36" w:rsidRDefault="000D5A36" w:rsidP="00582F83">
      <w:pPr>
        <w:spacing w:line="276" w:lineRule="auto"/>
      </w:pPr>
    </w:p>
    <w:tbl>
      <w:tblPr>
        <w:tblStyle w:val="TableGrid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6638"/>
      </w:tblGrid>
      <w:tr w:rsidR="000D5A36" w14:paraId="12E7FFC0" w14:textId="77777777" w:rsidTr="008E489F">
        <w:tc>
          <w:tcPr>
            <w:tcW w:w="728" w:type="dxa"/>
          </w:tcPr>
          <w:p w14:paraId="78C7C00A" w14:textId="06A1A2E5" w:rsidR="000D5A36" w:rsidRDefault="00961C59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6638" w:type="dxa"/>
          </w:tcPr>
          <w:p w14:paraId="221F3FC3" w14:textId="28367DA8" w:rsidR="000D5A36" w:rsidRDefault="000D5A36" w:rsidP="00582F83">
            <w:pPr>
              <w:spacing w:line="276" w:lineRule="auto"/>
            </w:pPr>
            <w:r>
              <w:t>Wrap up</w:t>
            </w:r>
          </w:p>
        </w:tc>
      </w:tr>
      <w:tr w:rsidR="000D5A36" w14:paraId="6C87C9FB" w14:textId="77777777" w:rsidTr="008E489F">
        <w:tc>
          <w:tcPr>
            <w:tcW w:w="728" w:type="dxa"/>
          </w:tcPr>
          <w:p w14:paraId="20F2B2FE" w14:textId="5116F182" w:rsidR="000D5A36" w:rsidRDefault="000D5A36" w:rsidP="00582F83">
            <w:pPr>
              <w:spacing w:line="276" w:lineRule="auto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6638" w:type="dxa"/>
          </w:tcPr>
          <w:p w14:paraId="19C98AF9" w14:textId="0309F429" w:rsidR="000D5A36" w:rsidRDefault="000D5A36" w:rsidP="00582F83">
            <w:pPr>
              <w:spacing w:line="276" w:lineRule="auto"/>
            </w:pPr>
            <w:r>
              <w:t>Event ends</w:t>
            </w:r>
          </w:p>
        </w:tc>
      </w:tr>
    </w:tbl>
    <w:p w14:paraId="1D37D019" w14:textId="77777777" w:rsidR="00303CD1" w:rsidRPr="00D91F08" w:rsidRDefault="00303CD1" w:rsidP="00D91F08">
      <w:pPr>
        <w:rPr>
          <w:b/>
        </w:rPr>
      </w:pPr>
    </w:p>
    <w:sectPr w:rsidR="00303CD1" w:rsidRPr="00D91F08" w:rsidSect="008570F7">
      <w:headerReference w:type="even" r:id="rId8"/>
      <w:headerReference w:type="default" r:id="rId9"/>
      <w:pgSz w:w="11900" w:h="16840"/>
      <w:pgMar w:top="2268" w:right="2268" w:bottom="2268" w:left="2268" w:header="2183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CD70" w14:textId="77777777" w:rsidR="002446E9" w:rsidRDefault="002446E9" w:rsidP="007C6F91">
      <w:pPr>
        <w:spacing w:line="240" w:lineRule="auto"/>
      </w:pPr>
      <w:r>
        <w:separator/>
      </w:r>
    </w:p>
  </w:endnote>
  <w:endnote w:type="continuationSeparator" w:id="0">
    <w:p w14:paraId="7B004292" w14:textId="77777777" w:rsidR="002446E9" w:rsidRDefault="002446E9" w:rsidP="007C6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D726B" w14:textId="77777777" w:rsidR="002446E9" w:rsidRDefault="002446E9" w:rsidP="007C6F91">
      <w:pPr>
        <w:spacing w:line="240" w:lineRule="auto"/>
      </w:pPr>
      <w:r>
        <w:separator/>
      </w:r>
    </w:p>
  </w:footnote>
  <w:footnote w:type="continuationSeparator" w:id="0">
    <w:p w14:paraId="7FCDC551" w14:textId="77777777" w:rsidR="002446E9" w:rsidRDefault="002446E9" w:rsidP="007C6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5CA0" w14:textId="77777777" w:rsidR="00147FF2" w:rsidRDefault="00147FF2" w:rsidP="00147FF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92DD4" w14:textId="77777777" w:rsidR="00147FF2" w:rsidRDefault="00147FF2" w:rsidP="008570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0744" w14:textId="583C6825" w:rsidR="00147FF2" w:rsidRPr="008570F7" w:rsidRDefault="00147FF2" w:rsidP="00147FF2">
    <w:pPr>
      <w:pStyle w:val="Header"/>
      <w:framePr w:wrap="none" w:vAnchor="text" w:hAnchor="margin" w:xAlign="right" w:y="1"/>
      <w:rPr>
        <w:rStyle w:val="PageNumber"/>
        <w:rFonts w:ascii="Arial" w:hAnsi="Arial" w:cs="Arial"/>
      </w:rPr>
    </w:pPr>
    <w:r w:rsidRPr="008570F7">
      <w:rPr>
        <w:rStyle w:val="PageNumber"/>
        <w:rFonts w:ascii="Arial" w:hAnsi="Arial" w:cs="Arial"/>
      </w:rPr>
      <w:fldChar w:fldCharType="begin"/>
    </w:r>
    <w:r w:rsidRPr="008570F7">
      <w:rPr>
        <w:rStyle w:val="PageNumber"/>
        <w:rFonts w:ascii="Arial" w:hAnsi="Arial" w:cs="Arial"/>
      </w:rPr>
      <w:instrText xml:space="preserve"> PAGE </w:instrText>
    </w:r>
    <w:r w:rsidRPr="008570F7">
      <w:rPr>
        <w:rStyle w:val="PageNumber"/>
        <w:rFonts w:ascii="Arial" w:hAnsi="Arial" w:cs="Arial"/>
      </w:rPr>
      <w:fldChar w:fldCharType="separate"/>
    </w:r>
    <w:r w:rsidR="003D4C5F">
      <w:rPr>
        <w:rStyle w:val="PageNumber"/>
        <w:rFonts w:ascii="Arial" w:hAnsi="Arial" w:cs="Arial"/>
        <w:noProof/>
      </w:rPr>
      <w:t>3</w:t>
    </w:r>
    <w:r w:rsidRPr="008570F7">
      <w:rPr>
        <w:rStyle w:val="PageNumber"/>
        <w:rFonts w:ascii="Arial" w:hAnsi="Arial" w:cs="Arial"/>
      </w:rPr>
      <w:fldChar w:fldCharType="end"/>
    </w:r>
    <w:r w:rsidRPr="008570F7">
      <w:rPr>
        <w:rStyle w:val="PageNumber"/>
        <w:rFonts w:ascii="Arial" w:hAnsi="Arial" w:cs="Arial"/>
      </w:rPr>
      <w:t xml:space="preserve"> (</w:t>
    </w:r>
    <w:r w:rsidRPr="008570F7">
      <w:rPr>
        <w:rStyle w:val="PageNumber"/>
        <w:rFonts w:ascii="Arial" w:hAnsi="Arial" w:cs="Arial"/>
      </w:rPr>
      <w:fldChar w:fldCharType="begin"/>
    </w:r>
    <w:r w:rsidRPr="008570F7">
      <w:rPr>
        <w:rStyle w:val="PageNumber"/>
        <w:rFonts w:ascii="Arial" w:hAnsi="Arial" w:cs="Arial"/>
      </w:rPr>
      <w:instrText xml:space="preserve"> NUMPAGES </w:instrText>
    </w:r>
    <w:r w:rsidRPr="008570F7">
      <w:rPr>
        <w:rStyle w:val="PageNumber"/>
        <w:rFonts w:ascii="Arial" w:hAnsi="Arial" w:cs="Arial"/>
      </w:rPr>
      <w:fldChar w:fldCharType="separate"/>
    </w:r>
    <w:r w:rsidR="003D4C5F">
      <w:rPr>
        <w:rStyle w:val="PageNumber"/>
        <w:rFonts w:ascii="Arial" w:hAnsi="Arial" w:cs="Arial"/>
        <w:noProof/>
      </w:rPr>
      <w:t>3</w:t>
    </w:r>
    <w:r w:rsidRPr="008570F7">
      <w:rPr>
        <w:rStyle w:val="PageNumber"/>
        <w:rFonts w:ascii="Arial" w:hAnsi="Arial" w:cs="Arial"/>
      </w:rPr>
      <w:fldChar w:fldCharType="end"/>
    </w:r>
    <w:r w:rsidRPr="008570F7">
      <w:rPr>
        <w:rStyle w:val="PageNumber"/>
        <w:rFonts w:ascii="Arial" w:hAnsi="Arial" w:cs="Arial"/>
      </w:rPr>
      <w:t>)</w:t>
    </w:r>
  </w:p>
  <w:p w14:paraId="1C45A25B" w14:textId="77777777" w:rsidR="00147FF2" w:rsidRDefault="00147FF2" w:rsidP="008570F7">
    <w:pPr>
      <w:ind w:right="360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65E0BD2F" wp14:editId="5D4A40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9" cy="106937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ohj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63F"/>
    <w:multiLevelType w:val="hybridMultilevel"/>
    <w:tmpl w:val="39A4D1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91"/>
    <w:rsid w:val="00015566"/>
    <w:rsid w:val="00091E1F"/>
    <w:rsid w:val="000D5A36"/>
    <w:rsid w:val="00147FF2"/>
    <w:rsid w:val="001D6611"/>
    <w:rsid w:val="001F71FD"/>
    <w:rsid w:val="002446E9"/>
    <w:rsid w:val="00244F00"/>
    <w:rsid w:val="00250C8C"/>
    <w:rsid w:val="00300A53"/>
    <w:rsid w:val="0030249E"/>
    <w:rsid w:val="00303CD1"/>
    <w:rsid w:val="00362527"/>
    <w:rsid w:val="003D4C5F"/>
    <w:rsid w:val="004D48B4"/>
    <w:rsid w:val="004F69E8"/>
    <w:rsid w:val="00582F83"/>
    <w:rsid w:val="007C6F91"/>
    <w:rsid w:val="00804822"/>
    <w:rsid w:val="008570F7"/>
    <w:rsid w:val="008C021D"/>
    <w:rsid w:val="008E489F"/>
    <w:rsid w:val="009553DF"/>
    <w:rsid w:val="00961C59"/>
    <w:rsid w:val="00965326"/>
    <w:rsid w:val="00A13BB7"/>
    <w:rsid w:val="00A7472B"/>
    <w:rsid w:val="00AB24F7"/>
    <w:rsid w:val="00AE7A66"/>
    <w:rsid w:val="00BA1000"/>
    <w:rsid w:val="00CA1008"/>
    <w:rsid w:val="00D91F08"/>
    <w:rsid w:val="00E435FB"/>
    <w:rsid w:val="00EB7C4C"/>
    <w:rsid w:val="00F5473B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469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IMECC / Leipäteksti"/>
    <w:qFormat/>
    <w:rsid w:val="008570F7"/>
    <w:pPr>
      <w:spacing w:line="260" w:lineRule="exact"/>
    </w:pPr>
    <w:rPr>
      <w:sz w:val="20"/>
    </w:rPr>
  </w:style>
  <w:style w:type="paragraph" w:styleId="Heading1">
    <w:name w:val="heading 1"/>
    <w:aliases w:val="DIMECC / Otsikko"/>
    <w:basedOn w:val="Normal"/>
    <w:next w:val="Normal"/>
    <w:link w:val="Heading1Char"/>
    <w:uiPriority w:val="9"/>
    <w:qFormat/>
    <w:rsid w:val="008570F7"/>
    <w:pPr>
      <w:keepNext/>
      <w:keepLines/>
      <w:outlineLvl w:val="0"/>
    </w:pPr>
    <w:rPr>
      <w:rFonts w:asciiTheme="majorHAnsi" w:eastAsiaTheme="majorEastAsia" w:hAnsiTheme="majorHAnsi" w:cstheme="majorBidi"/>
      <w:b/>
      <w:color w:val="171717" w:themeColor="background2" w:themeShade="1A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C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55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0F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C6F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F91"/>
  </w:style>
  <w:style w:type="paragraph" w:styleId="NormalWeb">
    <w:name w:val="Normal (Web)"/>
    <w:basedOn w:val="Normal"/>
    <w:uiPriority w:val="99"/>
    <w:semiHidden/>
    <w:unhideWhenUsed/>
    <w:rsid w:val="007C6F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aliases w:val="DIMECC / Otsikko Char"/>
    <w:basedOn w:val="DefaultParagraphFont"/>
    <w:link w:val="Heading1"/>
    <w:uiPriority w:val="9"/>
    <w:rsid w:val="008570F7"/>
    <w:rPr>
      <w:rFonts w:asciiTheme="majorHAnsi" w:eastAsiaTheme="majorEastAsia" w:hAnsiTheme="majorHAnsi" w:cstheme="majorBidi"/>
      <w:b/>
      <w:color w:val="171717" w:themeColor="background2" w:themeShade="1A"/>
      <w:sz w:val="23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8570F7"/>
  </w:style>
  <w:style w:type="paragraph" w:customStyle="1" w:styleId="BasicParagraph">
    <w:name w:val="[Basic Paragraph]"/>
    <w:basedOn w:val="Normal"/>
    <w:uiPriority w:val="99"/>
    <w:rsid w:val="008570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F08"/>
    <w:pPr>
      <w:numPr>
        <w:ilvl w:val="1"/>
      </w:numPr>
      <w:spacing w:after="160"/>
    </w:pPr>
    <w:rPr>
      <w:rFonts w:eastAsiaTheme="minorEastAsia"/>
      <w:color w:val="247EFF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1F08"/>
    <w:rPr>
      <w:rFonts w:eastAsiaTheme="minorEastAsia"/>
      <w:color w:val="247EFF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D9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03CD1"/>
    <w:rPr>
      <w:rFonts w:asciiTheme="majorHAnsi" w:eastAsiaTheme="majorEastAsia" w:hAnsiTheme="majorHAnsi" w:cstheme="majorBidi"/>
      <w:color w:val="002355" w:themeColor="accent1" w:themeShade="7F"/>
    </w:rPr>
  </w:style>
  <w:style w:type="paragraph" w:styleId="ListParagraph">
    <w:name w:val="List Paragraph"/>
    <w:basedOn w:val="Normal"/>
    <w:uiPriority w:val="34"/>
    <w:qFormat/>
    <w:rsid w:val="00303CD1"/>
    <w:pPr>
      <w:spacing w:after="160" w:line="259" w:lineRule="auto"/>
      <w:ind w:left="720"/>
      <w:contextualSpacing/>
    </w:pPr>
    <w:rPr>
      <w:sz w:val="22"/>
      <w:szCs w:val="22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303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D1"/>
    <w:pPr>
      <w:spacing w:after="160" w:line="240" w:lineRule="auto"/>
    </w:pPr>
    <w:rPr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D1"/>
    <w:rPr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C59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C59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8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MECC 2">
      <a:dk1>
        <a:srgbClr val="0047AC"/>
      </a:dk1>
      <a:lt1>
        <a:srgbClr val="FFFFFF"/>
      </a:lt1>
      <a:dk2>
        <a:srgbClr val="44546A"/>
      </a:dk2>
      <a:lt2>
        <a:srgbClr val="E7E6E6"/>
      </a:lt2>
      <a:accent1>
        <a:srgbClr val="0047AC"/>
      </a:accent1>
      <a:accent2>
        <a:srgbClr val="0083CB"/>
      </a:accent2>
      <a:accent3>
        <a:srgbClr val="5AD2F6"/>
      </a:accent3>
      <a:accent4>
        <a:srgbClr val="C3C8D2"/>
      </a:accent4>
      <a:accent5>
        <a:srgbClr val="878C96"/>
      </a:accent5>
      <a:accent6>
        <a:srgbClr val="373C46"/>
      </a:accent6>
      <a:hlink>
        <a:srgbClr val="5AD2F6"/>
      </a:hlink>
      <a:folHlink>
        <a:srgbClr val="0083C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5A27A3-AF9E-4F1B-A7FD-77F6FCE0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Liisa-lotta Laulainen</dc:creator>
  <cp:keywords/>
  <dc:description/>
  <cp:lastModifiedBy>Timo Huttunen</cp:lastModifiedBy>
  <cp:revision>2</cp:revision>
  <dcterms:created xsi:type="dcterms:W3CDTF">2016-09-27T07:36:00Z</dcterms:created>
  <dcterms:modified xsi:type="dcterms:W3CDTF">2016-09-27T07:36:00Z</dcterms:modified>
</cp:coreProperties>
</file>